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E4" w:rsidRPr="00BA6659" w:rsidRDefault="00AC64E4" w:rsidP="00AC64E4">
      <w:pPr>
        <w:snapToGrid w:val="0"/>
        <w:rPr>
          <w:rFonts w:ascii="標楷體" w:eastAsia="標楷體" w:hAnsi="標楷體" w:hint="eastAsia"/>
          <w:b/>
          <w:sz w:val="48"/>
          <w:szCs w:val="48"/>
        </w:rPr>
      </w:pPr>
      <w:r w:rsidRPr="00BA665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A6659">
        <w:rPr>
          <w:rFonts w:ascii="標楷體" w:eastAsia="標楷體" w:hAnsi="標楷體" w:hint="eastAsia"/>
          <w:b/>
          <w:sz w:val="48"/>
          <w:szCs w:val="48"/>
        </w:rPr>
        <w:t>「緣起中道初探」課程參考經典</w:t>
      </w:r>
      <w:bookmarkStart w:id="0" w:name="_GoBack"/>
      <w:bookmarkEnd w:id="0"/>
    </w:p>
    <w:p w:rsidR="00AC64E4" w:rsidRPr="00BA6659" w:rsidRDefault="00AC64E4" w:rsidP="00AC64E4">
      <w:pPr>
        <w:snapToGrid w:val="0"/>
        <w:rPr>
          <w:rFonts w:ascii="標楷體" w:eastAsia="標楷體" w:hAnsi="標楷體" w:hint="eastAsia"/>
          <w:b/>
          <w:sz w:val="16"/>
          <w:szCs w:val="16"/>
        </w:rPr>
      </w:pPr>
      <w:r w:rsidRPr="00BA6659"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                                            2013.07.18</w:t>
      </w:r>
      <w:proofErr w:type="gramStart"/>
      <w:r w:rsidRPr="00BA6659">
        <w:rPr>
          <w:rFonts w:ascii="標楷體" w:eastAsia="標楷體" w:hAnsi="標楷體" w:hint="eastAsia"/>
          <w:b/>
          <w:sz w:val="16"/>
          <w:szCs w:val="16"/>
        </w:rPr>
        <w:t>講於吉隆坡</w:t>
      </w:r>
      <w:proofErr w:type="gramEnd"/>
    </w:p>
    <w:p w:rsidR="00AC64E4" w:rsidRPr="00BA6659" w:rsidRDefault="00AC64E4" w:rsidP="00AC64E4">
      <w:pPr>
        <w:snapToGrid w:val="0"/>
        <w:rPr>
          <w:rFonts w:ascii="標楷體" w:eastAsia="標楷體" w:hAnsi="標楷體"/>
          <w:b/>
          <w:sz w:val="16"/>
          <w:szCs w:val="16"/>
        </w:rPr>
      </w:pPr>
    </w:p>
    <w:p w:rsidR="000156E4" w:rsidRPr="00BA6659" w:rsidRDefault="00AC64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1、</w:t>
      </w:r>
      <w:r w:rsidR="000156E4" w:rsidRPr="00BA6659">
        <w:rPr>
          <w:rFonts w:ascii="標楷體" w:eastAsia="標楷體" w:hAnsi="標楷體" w:hint="eastAsia"/>
          <w:sz w:val="32"/>
          <w:szCs w:val="32"/>
        </w:rPr>
        <w:t>《雜阿含經》卷12：「如是我聞：一時，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佛住舍衛國祇樹給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孤獨園。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爾時，世尊告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諸比丘：「我憶宿命未成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正覺時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，獨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一靜處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專精禪思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，作是念：『何法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有故老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死有？何法緣故老死有？』即正思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，生如實無間等，生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有故老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死有，生緣故老死有。如是有、取、愛、受、觸、六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入處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、名色。何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法有故名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色有？何法緣故名色有？即正思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，如實無間等生，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識有故名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色有，識緣故有名色有。我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作是思惟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時，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齊識而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還不能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過彼，謂緣識名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色，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緣名色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六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入處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，緣六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入處觸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緣觸受，緣受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愛，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緣愛取，緣取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有，緣有生，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緣生老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、病、死、憂、悲、惱、苦。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如是如是純大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苦聚集。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「我時作是念：『何法無故則老死無？何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法滅故老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死滅？』即正思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，生如實無間等，生無故老死無，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生滅故老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死滅，如是生、有、取、愛、受、觸、六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入處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、名色、識、行…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…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」廣說。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我復作是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思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：『何法無故行無？何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法滅故行滅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？』即正思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惟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，如實無間等，無明無故行無，無明滅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故行滅，行滅故識滅，識滅故名色滅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，名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色滅故六入處滅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，六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入處滅故觸滅，觸滅故受滅，受滅故愛滅，愛滅故取滅，取滅故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有滅，有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滅故生滅，生滅故老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、病、死、憂、悲、惱、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苦滅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如是如是純大苦聚滅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。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「我時作是念：『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我得古仙人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道、古仙人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、古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仙人道跡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，古仙人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從此跡去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，我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今隨去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。』譬如有人遊於曠野，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披荒覓路，忽遇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故道古人行處，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彼則隨行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，漸漸前進，見故城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邑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、故王宮殿、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園觀浴池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、林木清淨。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彼作是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念：『我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今當往白王令知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。』即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往白王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：『大王當知，我遊曠野，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披荒求路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，忽見故道古人行處，我即隨行；我隨行已，見故城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邑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、故王宮殿、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園觀浴池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林流清淨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，大王可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往居止其中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。』王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即往彼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，止住其中，豐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樂安隱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，人民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熾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盛。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「今我如是，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得古仙人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道、古仙人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、古仙人跡，古仙人去處，我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得隨去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，謂八聖道，正見、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正志、正語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、正業、正命、</w:t>
      </w:r>
      <w:r w:rsidRPr="00BA6659">
        <w:rPr>
          <w:rFonts w:ascii="標楷體" w:eastAsia="標楷體" w:hAnsi="標楷體" w:hint="eastAsia"/>
          <w:sz w:val="32"/>
          <w:szCs w:val="32"/>
        </w:rPr>
        <w:lastRenderedPageBreak/>
        <w:t>正方便、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正念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、正定。我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從彼道見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老病死、老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病死集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、老病死滅、老病死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滅道跡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，見生、有、取、愛、受、觸、六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入處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、名色、識、行、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行集、行滅、行滅道跡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。我於此法自知自覺，成等正覺，為比丘、比丘尼、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優婆塞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、優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婆夷，及餘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外道沙門、婆羅門、在家、出家，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彼諸四眾聞法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正向、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信樂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，知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法善，梵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行增廣，多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所饒益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開示顯發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。」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佛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說此經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已，諸比丘聞佛所說，歡喜奉行。」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0156E4" w:rsidRPr="00BA6659" w:rsidRDefault="00AC64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2、</w:t>
      </w:r>
      <w:r w:rsidR="000156E4" w:rsidRPr="00BA6659">
        <w:rPr>
          <w:rFonts w:ascii="標楷體" w:eastAsia="標楷體" w:hAnsi="標楷體" w:hint="eastAsia"/>
          <w:sz w:val="32"/>
          <w:szCs w:val="32"/>
        </w:rPr>
        <w:t>《中阿含經》卷56〈3 晡利多品〉：「我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於爾時即告彼曰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：『五比丘！當知有二邊行，諸為道者所不當學：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一曰著欲樂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下賤業，凡人所行；二曰自煩自苦，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非賢聖求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法，無義相應。五比丘！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捨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此二邊，有取中道，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成眼成智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，成就於定，而得自在，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趣智趣覺，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趣於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涅槃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，謂八正道，正見乃至正定，是謂為八。」</w:t>
      </w:r>
    </w:p>
    <w:p w:rsidR="00157FAB" w:rsidRPr="00BA6659" w:rsidRDefault="00157FAB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157FAB" w:rsidRPr="00BA6659" w:rsidRDefault="00AC64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3、</w:t>
      </w:r>
      <w:r w:rsidR="00157FAB" w:rsidRPr="00BA6659">
        <w:rPr>
          <w:rFonts w:ascii="標楷體" w:eastAsia="標楷體" w:hAnsi="標楷體" w:hint="eastAsia"/>
          <w:sz w:val="32"/>
          <w:szCs w:val="32"/>
        </w:rPr>
        <w:t>《別譯雜阿含經》卷10：「阿難！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若說有我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，即墮常見；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若說無我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，即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墮斷見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。如來說法，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捨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離二邊，會於中道，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以此諸法壞故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不常，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續故不斷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，不常不斷，因是有是，因是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生故，彼則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得生，若因不生，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則彼不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生，是故因於無明，則有行生，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因行故有識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因識故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有名色，因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名色故有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六入，因六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入故有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觸，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因觸故有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受，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因受故有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愛，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因愛故有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取，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因取故有有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因有故有生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因生故有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老死，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憂悲苦惱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，眾苦聚集。因是故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有果滅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，無明滅則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行滅，行滅則識滅，識滅則名色滅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，名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色滅則六入滅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，六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入滅則觸滅，觸滅則受滅，受滅則愛滅，愛滅則取滅，取滅則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有滅，有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滅則生滅，生滅則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老死，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憂悲苦惱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，眾苦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聚集滅盡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，則大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苦聚滅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。」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」</w:t>
      </w:r>
      <w:proofErr w:type="gramEnd"/>
    </w:p>
    <w:p w:rsidR="000156E4" w:rsidRPr="00BA6659" w:rsidRDefault="000156E4" w:rsidP="00AC64E4">
      <w:pPr>
        <w:snapToGrid w:val="0"/>
        <w:rPr>
          <w:rFonts w:ascii="標楷體" w:eastAsia="標楷體" w:hAnsi="標楷體"/>
          <w:sz w:val="32"/>
          <w:szCs w:val="32"/>
        </w:rPr>
      </w:pPr>
    </w:p>
    <w:p w:rsidR="000156E4" w:rsidRPr="00BA6659" w:rsidRDefault="00AC64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4、</w:t>
      </w:r>
      <w:r w:rsidR="000156E4" w:rsidRPr="00BA6659">
        <w:rPr>
          <w:rFonts w:ascii="標楷體" w:eastAsia="標楷體" w:hAnsi="標楷體" w:hint="eastAsia"/>
          <w:sz w:val="32"/>
          <w:szCs w:val="32"/>
        </w:rPr>
        <w:t>《大般若波羅蜜多經》卷458〈66 無盡品〉：「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善現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！諸菩薩摩訶薩應如是引發般若波羅蜜多。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善現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！諸菩薩摩訶薩如是觀察十二緣起，遠離二邊，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是諸菩薩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摩訶薩眾不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共妙觀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善現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！諸菩薩摩訶薩菩提樹下坐金剛座，如實觀察十二緣起，譬如虛空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不可盡故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，便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能證得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一切智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智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善現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！若菩薩摩訶薩以如虛空無盡行住引發般若波羅蜜多，如實觀察十二緣起，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lastRenderedPageBreak/>
        <w:t>不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墮聲聞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及獨覺地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疾證無上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正等菩提。」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《大般若波羅蜜多經》卷554〈28 散花品〉：「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善現當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知！諸菩薩摩訶薩如是觀察十二緣起遠離二邊，諸菩薩摩訶薩如是觀察十二緣起無中無邊，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是諸菩薩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摩訶薩眾不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共妙觀，謂要安坐妙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菩提座，方能如是如實觀察十二緣起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理趣甚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深」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157FAB" w:rsidRPr="00BA6659" w:rsidRDefault="00AC64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5、</w:t>
      </w:r>
      <w:r w:rsidR="00157FAB" w:rsidRPr="00BA6659">
        <w:rPr>
          <w:rFonts w:ascii="標楷體" w:eastAsia="標楷體" w:hAnsi="標楷體" w:hint="eastAsia"/>
          <w:sz w:val="32"/>
          <w:szCs w:val="32"/>
        </w:rPr>
        <w:t>《佛說大乘智印經》卷5：「</w:t>
      </w:r>
      <w:r w:rsidR="00157FAB" w:rsidRPr="00BA6659">
        <w:rPr>
          <w:rFonts w:ascii="標楷體" w:eastAsia="標楷體" w:hAnsi="標楷體" w:hint="eastAsia"/>
          <w:sz w:val="32"/>
          <w:szCs w:val="32"/>
        </w:rPr>
        <w:t>了達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名相無自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 xml:space="preserve">性 </w:t>
      </w:r>
      <w:r w:rsidR="00157FAB" w:rsidRPr="00BA6659">
        <w:rPr>
          <w:rFonts w:ascii="標楷體" w:eastAsia="標楷體" w:hAnsi="標楷體" w:hint="eastAsia"/>
          <w:sz w:val="32"/>
          <w:szCs w:val="32"/>
        </w:rPr>
        <w:t>不著空有處中道　觀察五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蘊如塵幻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 xml:space="preserve">　印證四大體非真</w:t>
      </w:r>
      <w:r w:rsidR="00157FAB" w:rsidRPr="00BA6659">
        <w:rPr>
          <w:rFonts w:ascii="標楷體" w:eastAsia="標楷體" w:hAnsi="標楷體" w:hint="eastAsia"/>
          <w:sz w:val="32"/>
          <w:szCs w:val="32"/>
        </w:rPr>
        <w:t xml:space="preserve"> 一切有為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 xml:space="preserve">皆生滅　</w:t>
      </w:r>
      <w:r w:rsidR="00157FAB" w:rsidRPr="00BA6659">
        <w:rPr>
          <w:rFonts w:ascii="標楷體" w:eastAsia="標楷體" w:hAnsi="標楷體" w:hint="eastAsia"/>
          <w:sz w:val="32"/>
          <w:szCs w:val="32"/>
        </w:rPr>
        <w:t>妄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心造作成輪迴</w:t>
      </w:r>
      <w:r w:rsidR="00157FAB" w:rsidRPr="00BA6659">
        <w:rPr>
          <w:rFonts w:ascii="標楷體" w:eastAsia="標楷體" w:hAnsi="標楷體" w:hint="eastAsia"/>
          <w:sz w:val="32"/>
          <w:szCs w:val="32"/>
        </w:rPr>
        <w:t>。</w:t>
      </w:r>
    </w:p>
    <w:p w:rsidR="00157FAB" w:rsidRPr="00BA6659" w:rsidRDefault="00157FAB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157FAB" w:rsidRPr="00BA6659" w:rsidRDefault="00AC64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6、</w:t>
      </w:r>
      <w:r w:rsidR="00157FAB" w:rsidRPr="00BA6659">
        <w:rPr>
          <w:rFonts w:ascii="標楷體" w:eastAsia="標楷體" w:hAnsi="標楷體" w:hint="eastAsia"/>
          <w:sz w:val="32"/>
          <w:szCs w:val="32"/>
        </w:rPr>
        <w:t>《瑜伽師地論》卷64：「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云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何遠離二邊。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當知略有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六種。謂遠離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增益非實有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邊。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遠離損減真實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有邊。遠離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妄執常邊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。遠離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妄執斷邊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。遠離受用</w:t>
      </w:r>
      <w:proofErr w:type="gramStart"/>
      <w:r w:rsidR="00157FAB" w:rsidRPr="00BA6659">
        <w:rPr>
          <w:rFonts w:ascii="標楷體" w:eastAsia="標楷體" w:hAnsi="標楷體" w:hint="eastAsia"/>
          <w:sz w:val="32"/>
          <w:szCs w:val="32"/>
        </w:rPr>
        <w:t>欲樂邊</w:t>
      </w:r>
      <w:proofErr w:type="gramEnd"/>
      <w:r w:rsidR="00157FAB" w:rsidRPr="00BA6659">
        <w:rPr>
          <w:rFonts w:ascii="標楷體" w:eastAsia="標楷體" w:hAnsi="標楷體" w:hint="eastAsia"/>
          <w:sz w:val="32"/>
          <w:szCs w:val="32"/>
        </w:rPr>
        <w:t>。遠離受用自苦邊。如是應知如前處處已廣分別。」</w:t>
      </w:r>
    </w:p>
    <w:p w:rsidR="00157FAB" w:rsidRPr="00BA6659" w:rsidRDefault="00157FAB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157FAB" w:rsidRPr="00BA6659" w:rsidRDefault="00AC64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7、</w:t>
      </w:r>
      <w:r w:rsidR="00157FAB" w:rsidRPr="00BA6659">
        <w:rPr>
          <w:rFonts w:ascii="標楷體" w:eastAsia="標楷體" w:hAnsi="標楷體" w:hint="eastAsia"/>
          <w:sz w:val="32"/>
          <w:szCs w:val="32"/>
        </w:rPr>
        <w:t>《大智度論》卷95〈86 平等品〉：「</w:t>
      </w:r>
    </w:p>
    <w:p w:rsidR="00157FAB" w:rsidRPr="00BA6659" w:rsidRDefault="00157FAB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問曰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：餘處說「二法是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凡夫法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二法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是賢聖法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」；如《毘摩羅詰經》「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二入法門」中說。</w:t>
      </w:r>
    </w:p>
    <w:p w:rsidR="00157FAB" w:rsidRPr="00BA6659" w:rsidRDefault="00157FAB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答曰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入是真實聖法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。或有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新發意菩薩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，未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得諸法實相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，聞是不二法，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取相生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著；是故或稱讚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二法，或時毀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呰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又佛遮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二邊，說中道，所謂非二、非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二。」</w:t>
      </w:r>
    </w:p>
    <w:p w:rsidR="00157FAB" w:rsidRPr="00BA6659" w:rsidRDefault="00157FAB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0156E4" w:rsidRPr="00BA6659" w:rsidRDefault="00AC64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8、</w:t>
      </w:r>
      <w:r w:rsidR="000156E4" w:rsidRPr="00BA6659">
        <w:rPr>
          <w:rFonts w:ascii="標楷體" w:eastAsia="標楷體" w:hAnsi="標楷體" w:hint="eastAsia"/>
          <w:sz w:val="32"/>
          <w:szCs w:val="32"/>
        </w:rPr>
        <w:t>《雜阿含經》卷12：「如是我聞：一時，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佛住舍衛國祇樹給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孤獨園。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爾時，世尊告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諸比丘：「若於結所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繫法隨生味著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、顧念、心縛，則愛生；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愛緣取，取緣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有，有緣生，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生緣老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、病、死、憂、悲、惱、苦。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如是如是純大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苦聚集，如人種樹，初小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軟弱，愛護令安，壅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以糞土，隨時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溉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灌，冷暖調適，以是因緣，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然後彼樹得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增長大。如是，比丘！結所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繫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法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味著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將養，則生恩愛，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愛緣取，取緣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有，有緣生，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生緣老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、病、死、憂、悲、惱、苦。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如是如是純大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苦聚集。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「若於結所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繫法隨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順無常觀，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住生滅觀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、無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欲觀、滅觀、捨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觀，不生顧念，心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不縛著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則愛滅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；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愛滅則取滅，取滅則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有滅，有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滅則生滅，生滅則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老、病、死、憂、悲、惱、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苦滅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lastRenderedPageBreak/>
        <w:t>如是如是純大苦聚滅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。猶如種樹，初小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軟弱，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不愛護，不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令安隱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，不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糞土，不隨時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溉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灌，冷暖不適，不得增長；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若復斷根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、截枝，段段斬截，分分解析，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風飄日炙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，以火焚燒，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燒以成糞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，或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颺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以疾風，或投之流水。比丘！於意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云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何？非為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彼樹斷截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其根，乃至焚燒，令其磨滅，於未來世成不生法耶？」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答言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：「如是，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尊！」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「如是，比丘！於結所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繫法隨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順無常觀，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住生滅觀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，無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欲觀、滅觀、捨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觀，不生顧念，心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不縛著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，則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愛滅，愛滅則取滅，取滅則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有滅，有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滅則生滅，生滅則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老、病、死、憂、悲、惱、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苦滅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如是如是純大苦聚滅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。」</w:t>
      </w:r>
    </w:p>
    <w:p w:rsidR="000156E4" w:rsidRPr="00BA6659" w:rsidRDefault="000156E4" w:rsidP="00AC64E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佛</w:t>
      </w:r>
      <w:proofErr w:type="gramStart"/>
      <w:r w:rsidRPr="00BA6659">
        <w:rPr>
          <w:rFonts w:ascii="標楷體" w:eastAsia="標楷體" w:hAnsi="標楷體" w:hint="eastAsia"/>
          <w:sz w:val="32"/>
          <w:szCs w:val="32"/>
        </w:rPr>
        <w:t>說此經</w:t>
      </w:r>
      <w:proofErr w:type="gramEnd"/>
      <w:r w:rsidRPr="00BA6659">
        <w:rPr>
          <w:rFonts w:ascii="標楷體" w:eastAsia="標楷體" w:hAnsi="標楷體" w:hint="eastAsia"/>
          <w:sz w:val="32"/>
          <w:szCs w:val="32"/>
        </w:rPr>
        <w:t>已，諸比丘聞佛所說，歡喜奉行。」</w:t>
      </w:r>
    </w:p>
    <w:p w:rsidR="000156E4" w:rsidRPr="00BA6659" w:rsidRDefault="000156E4" w:rsidP="00AC64E4">
      <w:pPr>
        <w:snapToGrid w:val="0"/>
        <w:rPr>
          <w:rFonts w:ascii="標楷體" w:eastAsia="標楷體" w:hAnsi="標楷體"/>
          <w:sz w:val="32"/>
          <w:szCs w:val="32"/>
        </w:rPr>
      </w:pPr>
    </w:p>
    <w:p w:rsidR="000B52F3" w:rsidRPr="00BA6659" w:rsidRDefault="00AC64E4" w:rsidP="00AC64E4">
      <w:pPr>
        <w:snapToGrid w:val="0"/>
        <w:rPr>
          <w:rFonts w:ascii="標楷體" w:eastAsia="標楷體" w:hAnsi="標楷體"/>
          <w:sz w:val="32"/>
          <w:szCs w:val="32"/>
        </w:rPr>
      </w:pPr>
      <w:r w:rsidRPr="00BA6659">
        <w:rPr>
          <w:rFonts w:ascii="標楷體" w:eastAsia="標楷體" w:hAnsi="標楷體" w:hint="eastAsia"/>
          <w:sz w:val="32"/>
          <w:szCs w:val="32"/>
        </w:rPr>
        <w:t>9、</w:t>
      </w:r>
      <w:r w:rsidR="000156E4" w:rsidRPr="00BA6659">
        <w:rPr>
          <w:rFonts w:ascii="標楷體" w:eastAsia="標楷體" w:hAnsi="標楷體" w:hint="eastAsia"/>
          <w:sz w:val="32"/>
          <w:szCs w:val="32"/>
        </w:rPr>
        <w:t>《瑜伽師地論》卷</w:t>
      </w:r>
      <w:r w:rsidR="000156E4" w:rsidRPr="00BA6659">
        <w:rPr>
          <w:rFonts w:ascii="標楷體" w:eastAsia="標楷體" w:hAnsi="標楷體"/>
          <w:sz w:val="32"/>
          <w:szCs w:val="32"/>
        </w:rPr>
        <w:t>41</w:t>
      </w:r>
      <w:r w:rsidR="000156E4" w:rsidRPr="00BA6659">
        <w:rPr>
          <w:rFonts w:ascii="標楷體" w:eastAsia="標楷體" w:hAnsi="標楷體" w:hint="eastAsia"/>
          <w:sz w:val="32"/>
          <w:szCs w:val="32"/>
        </w:rPr>
        <w:t>〈</w:t>
      </w:r>
      <w:r w:rsidR="000156E4" w:rsidRPr="00BA6659">
        <w:rPr>
          <w:rFonts w:ascii="標楷體" w:eastAsia="標楷體" w:hAnsi="標楷體"/>
          <w:sz w:val="32"/>
          <w:szCs w:val="32"/>
        </w:rPr>
        <w:t>10</w:t>
      </w:r>
      <w:r w:rsidR="000156E4" w:rsidRPr="00BA6659">
        <w:rPr>
          <w:rFonts w:ascii="標楷體" w:eastAsia="標楷體" w:hAnsi="標楷體" w:hint="eastAsia"/>
          <w:sz w:val="32"/>
          <w:szCs w:val="32"/>
        </w:rPr>
        <w:t>戒品〉：「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若諸菩薩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安住菩薩淨戒律儀。見諸有情應可訶責。應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可治罰應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可驅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擯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懷染污心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訶責。或雖訶責而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不治罰如法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教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誡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。或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雖治罰如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法教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誡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驅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擯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。是名有犯有所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違越。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是染違犯。若由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嬾惰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懈怠放逸。而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訶責乃至驅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擯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非染違犯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。無違犯者。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若了知彼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不可療治。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不可與語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。憙出麁言多生嫌恨。故應棄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捨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若觀待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時。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若觀因此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鬪訟諍競。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若觀因此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令僧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諠雜令僧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破壞。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知彼有情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不懷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諂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曲成就增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上猛利慚愧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。疾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疾還淨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。而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訶責乃至驅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擯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。皆無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違犯若諸菩薩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安住菩薩淨戒律儀。具足成就種種神通變現威力。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於諸有情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應恐怖者能恐怖之。應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引攝者能引攝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之。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避信施故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不現神通恐怖引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攝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。是名有犯有所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違越。非染違犯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。無違犯者。若知此中諸有情類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多著僻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執。是惡外道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誹謗賢聖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成就邪見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。不現神通恐怖引</w:t>
      </w:r>
      <w:proofErr w:type="gramStart"/>
      <w:r w:rsidR="000156E4" w:rsidRPr="00BA6659">
        <w:rPr>
          <w:rFonts w:ascii="標楷體" w:eastAsia="標楷體" w:hAnsi="標楷體" w:hint="eastAsia"/>
          <w:sz w:val="32"/>
          <w:szCs w:val="32"/>
        </w:rPr>
        <w:t>攝</w:t>
      </w:r>
      <w:proofErr w:type="gramEnd"/>
      <w:r w:rsidR="000156E4" w:rsidRPr="00BA6659">
        <w:rPr>
          <w:rFonts w:ascii="標楷體" w:eastAsia="標楷體" w:hAnsi="標楷體" w:hint="eastAsia"/>
          <w:sz w:val="32"/>
          <w:szCs w:val="32"/>
        </w:rPr>
        <w:t>。無有違犯。」</w:t>
      </w:r>
    </w:p>
    <w:sectPr w:rsidR="000B52F3" w:rsidRPr="00BA66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51" w:rsidRDefault="005D7751" w:rsidP="00434440">
      <w:r>
        <w:separator/>
      </w:r>
    </w:p>
  </w:endnote>
  <w:endnote w:type="continuationSeparator" w:id="0">
    <w:p w:rsidR="005D7751" w:rsidRDefault="005D7751" w:rsidP="0043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834714"/>
      <w:docPartObj>
        <w:docPartGallery w:val="Page Numbers (Bottom of Page)"/>
        <w:docPartUnique/>
      </w:docPartObj>
    </w:sdtPr>
    <w:sdtContent>
      <w:p w:rsidR="00434440" w:rsidRDefault="004344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659" w:rsidRPr="00BA6659">
          <w:rPr>
            <w:noProof/>
            <w:lang w:val="zh-TW"/>
          </w:rPr>
          <w:t>4</w:t>
        </w:r>
        <w:r>
          <w:fldChar w:fldCharType="end"/>
        </w:r>
      </w:p>
    </w:sdtContent>
  </w:sdt>
  <w:p w:rsidR="00434440" w:rsidRDefault="004344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51" w:rsidRDefault="005D7751" w:rsidP="00434440">
      <w:r>
        <w:separator/>
      </w:r>
    </w:p>
  </w:footnote>
  <w:footnote w:type="continuationSeparator" w:id="0">
    <w:p w:rsidR="005D7751" w:rsidRDefault="005D7751" w:rsidP="0043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E4"/>
    <w:rsid w:val="000156E4"/>
    <w:rsid w:val="000B52F3"/>
    <w:rsid w:val="00157FAB"/>
    <w:rsid w:val="00434440"/>
    <w:rsid w:val="005D7751"/>
    <w:rsid w:val="00707ADB"/>
    <w:rsid w:val="00AC64E4"/>
    <w:rsid w:val="00B43703"/>
    <w:rsid w:val="00B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4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4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4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2013-07-18T08:48:00Z</dcterms:created>
  <dcterms:modified xsi:type="dcterms:W3CDTF">2013-07-18T08:53:00Z</dcterms:modified>
</cp:coreProperties>
</file>